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C1041" w14:textId="77777777" w:rsidR="00733DE8" w:rsidRDefault="00733DE8" w:rsidP="00733DE8">
      <w:r>
        <w:t>## Experiment Title: CRISPR-Cas9 Mediated Knockout of PTEN Gene in MCF-7 Breast Cancer Cells</w:t>
      </w:r>
    </w:p>
    <w:p w14:paraId="632865E1" w14:textId="77777777" w:rsidR="00733DE8" w:rsidRDefault="00733DE8" w:rsidP="00733DE8">
      <w:r>
        <w:t>**Date:** March 5, 2025</w:t>
      </w:r>
    </w:p>
    <w:p w14:paraId="1FD94188" w14:textId="77777777" w:rsidR="00733DE8" w:rsidRDefault="00733DE8" w:rsidP="00733DE8">
      <w:r>
        <w:t>**Researcher:** Len</w:t>
      </w:r>
    </w:p>
    <w:p w14:paraId="6CB3BB3F" w14:textId="77777777" w:rsidR="00733DE8" w:rsidRDefault="00733DE8" w:rsidP="00733DE8">
      <w:r>
        <w:t>**Lab/Project:** Cancer Biology and Gene Editing</w:t>
      </w:r>
    </w:p>
    <w:p w14:paraId="46234C9C" w14:textId="77777777" w:rsidR="00733DE8" w:rsidRDefault="00733DE8" w:rsidP="00733DE8"/>
    <w:p w14:paraId="533EC5BA" w14:textId="77777777" w:rsidR="00733DE8" w:rsidRDefault="00733DE8" w:rsidP="00733DE8">
      <w:r>
        <w:t>**Objective:**</w:t>
      </w:r>
    </w:p>
    <w:p w14:paraId="2A344E3B" w14:textId="77777777" w:rsidR="00733DE8" w:rsidRDefault="00733DE8" w:rsidP="00733DE8">
      <w:r>
        <w:t>To establish a PTEN knockout MCF-7 breast cancer cell line using CRISPR-Cas9 gene editing technology and characterize the resultant phenotypic changes.</w:t>
      </w:r>
    </w:p>
    <w:p w14:paraId="33AA0939" w14:textId="77777777" w:rsidR="00733DE8" w:rsidRDefault="00733DE8" w:rsidP="00733DE8"/>
    <w:p w14:paraId="1D3096BE" w14:textId="77777777" w:rsidR="00733DE8" w:rsidRDefault="00733DE8" w:rsidP="00733DE8">
      <w:r>
        <w:t>**Materials &amp; Reagents:**</w:t>
      </w:r>
    </w:p>
    <w:p w14:paraId="6C13B1FD" w14:textId="77777777" w:rsidR="00733DE8" w:rsidRDefault="00733DE8" w:rsidP="00733DE8">
      <w:r>
        <w:t>1. Cell Culture Materials:</w:t>
      </w:r>
    </w:p>
    <w:p w14:paraId="4AA0353D" w14:textId="77777777" w:rsidR="00733DE8" w:rsidRDefault="00733DE8" w:rsidP="00733DE8">
      <w:r>
        <w:t xml:space="preserve">   · MCF-7 breast cancer cell line</w:t>
      </w:r>
    </w:p>
    <w:p w14:paraId="7F274870" w14:textId="77777777" w:rsidR="00733DE8" w:rsidRDefault="00733DE8" w:rsidP="00733DE8">
      <w:r>
        <w:t xml:space="preserve">   · DMEM high glucose medium with 10% FBS</w:t>
      </w:r>
    </w:p>
    <w:p w14:paraId="2112E461" w14:textId="77777777" w:rsidR="00733DE8" w:rsidRDefault="00733DE8" w:rsidP="00733DE8">
      <w:r>
        <w:t xml:space="preserve">   · Penicillin-Streptomycin (1%)</w:t>
      </w:r>
    </w:p>
    <w:p w14:paraId="6CD02218" w14:textId="77777777" w:rsidR="00733DE8" w:rsidRDefault="00733DE8" w:rsidP="00733DE8">
      <w:r>
        <w:t xml:space="preserve">   · Trypsin-EDTA (0.25%)</w:t>
      </w:r>
    </w:p>
    <w:p w14:paraId="07B8F027" w14:textId="77777777" w:rsidR="00733DE8" w:rsidRDefault="00733DE8" w:rsidP="00733DE8"/>
    <w:p w14:paraId="5CE1BE31" w14:textId="77777777" w:rsidR="00733DE8" w:rsidRDefault="00733DE8" w:rsidP="00733DE8">
      <w:r>
        <w:t>2. CRISPR Components:</w:t>
      </w:r>
    </w:p>
    <w:p w14:paraId="5B4A3637" w14:textId="77777777" w:rsidR="00733DE8" w:rsidRDefault="00733DE8" w:rsidP="00733DE8">
      <w:r>
        <w:t xml:space="preserve">   · pSpCas9(BB)-2A-GFP vector</w:t>
      </w:r>
    </w:p>
    <w:p w14:paraId="490EC2B5" w14:textId="77777777" w:rsidR="00733DE8" w:rsidRDefault="00733DE8" w:rsidP="00733DE8">
      <w:r>
        <w:t xml:space="preserve">   · sgRNA targeting PTEN exon 5 (5'-AGCTGGACGAACTGGTGTAATG-3')</w:t>
      </w:r>
    </w:p>
    <w:p w14:paraId="565074B7" w14:textId="77777777" w:rsidR="00733DE8" w:rsidRDefault="00733DE8" w:rsidP="00733DE8">
      <w:r>
        <w:t xml:space="preserve">   · Lipofectamine 3000 transfection reagent</w:t>
      </w:r>
    </w:p>
    <w:p w14:paraId="679A7DF3" w14:textId="77777777" w:rsidR="00733DE8" w:rsidRDefault="00733DE8" w:rsidP="00733DE8">
      <w:r>
        <w:t xml:space="preserve">   · Puromycin selection marker</w:t>
      </w:r>
    </w:p>
    <w:p w14:paraId="2CDEBB94" w14:textId="77777777" w:rsidR="00733DE8" w:rsidRDefault="00733DE8" w:rsidP="00733DE8"/>
    <w:p w14:paraId="77CEF09B" w14:textId="77777777" w:rsidR="00733DE8" w:rsidRDefault="00733DE8" w:rsidP="00733DE8">
      <w:r>
        <w:t>3. Equipment:</w:t>
      </w:r>
    </w:p>
    <w:p w14:paraId="58F17453" w14:textId="77777777" w:rsidR="00733DE8" w:rsidRDefault="00733DE8" w:rsidP="00733DE8">
      <w:r>
        <w:t xml:space="preserve">   · CO₂ incubator (5% CO₂, 37°C)</w:t>
      </w:r>
    </w:p>
    <w:p w14:paraId="42088452" w14:textId="77777777" w:rsidR="00733DE8" w:rsidRDefault="00733DE8" w:rsidP="00733DE8">
      <w:r>
        <w:t xml:space="preserve">   · Fluorescence microscope</w:t>
      </w:r>
    </w:p>
    <w:p w14:paraId="5BC91468" w14:textId="77777777" w:rsidR="00733DE8" w:rsidRDefault="00733DE8" w:rsidP="00733DE8">
      <w:r>
        <w:t xml:space="preserve">   · Flow cytometer</w:t>
      </w:r>
    </w:p>
    <w:p w14:paraId="4C20B2B9" w14:textId="77777777" w:rsidR="00733DE8" w:rsidRDefault="00733DE8" w:rsidP="00733DE8">
      <w:r>
        <w:lastRenderedPageBreak/>
        <w:t xml:space="preserve">   · Real-time PCR system</w:t>
      </w:r>
    </w:p>
    <w:p w14:paraId="1D752DFD" w14:textId="77777777" w:rsidR="00733DE8" w:rsidRDefault="00733DE8" w:rsidP="00733DE8">
      <w:r>
        <w:t xml:space="preserve">   · Western blot apparatus</w:t>
      </w:r>
    </w:p>
    <w:p w14:paraId="33720107" w14:textId="77777777" w:rsidR="00733DE8" w:rsidRDefault="00733DE8" w:rsidP="00733DE8"/>
    <w:p w14:paraId="379E3346" w14:textId="77777777" w:rsidR="00733DE8" w:rsidRDefault="00733DE8" w:rsidP="00733DE8">
      <w:r>
        <w:t>**Procedure:**</w:t>
      </w:r>
    </w:p>
    <w:p w14:paraId="4B21D414" w14:textId="77777777" w:rsidR="00733DE8" w:rsidRDefault="00733DE8" w:rsidP="00733DE8">
      <w:r>
        <w:t>1. Design and clone sgRNA targeting PTEN exon 5 into pSpCas9(BB)-2A-GFP vector.</w:t>
      </w:r>
    </w:p>
    <w:p w14:paraId="6BD1E053" w14:textId="77777777" w:rsidR="00733DE8" w:rsidRDefault="00733DE8" w:rsidP="00733DE8">
      <w:r>
        <w:t>2. Culture MCF-7 cells in DMEM with 10% FBS until 70% confluent.</w:t>
      </w:r>
    </w:p>
    <w:p w14:paraId="6D97C0EB" w14:textId="77777777" w:rsidR="00733DE8" w:rsidRDefault="00733DE8" w:rsidP="00733DE8">
      <w:r>
        <w:t>3. Transfect cells with CRISPR-Cas9-sgRNA construct using Lipofectamine 3000.</w:t>
      </w:r>
    </w:p>
    <w:p w14:paraId="71D0DF72" w14:textId="77777777" w:rsidR="00733DE8" w:rsidRDefault="00733DE8" w:rsidP="00733DE8">
      <w:r>
        <w:t>4. After 48 hours, sort GFP-positive cells by FACS and plate at low density.</w:t>
      </w:r>
    </w:p>
    <w:p w14:paraId="7518FDCA" w14:textId="77777777" w:rsidR="00733DE8" w:rsidRDefault="00733DE8" w:rsidP="00733DE8">
      <w:r>
        <w:t>5. Select individual clones and expand.</w:t>
      </w:r>
    </w:p>
    <w:p w14:paraId="5ACD2571" w14:textId="77777777" w:rsidR="00733DE8" w:rsidRDefault="00733DE8" w:rsidP="00733DE8">
      <w:r>
        <w:t>6. Verify PTEN knockout by:</w:t>
      </w:r>
    </w:p>
    <w:p w14:paraId="0B225205" w14:textId="77777777" w:rsidR="00733DE8" w:rsidRDefault="00733DE8" w:rsidP="00733DE8">
      <w:r>
        <w:t xml:space="preserve">   a. Genomic DNA PCR and sequencing</w:t>
      </w:r>
    </w:p>
    <w:p w14:paraId="3EB147DC" w14:textId="77777777" w:rsidR="00733DE8" w:rsidRDefault="00733DE8" w:rsidP="00733DE8">
      <w:r>
        <w:t xml:space="preserve">   b. Western blot for PTEN protein</w:t>
      </w:r>
    </w:p>
    <w:p w14:paraId="321E85AF" w14:textId="77777777" w:rsidR="00733DE8" w:rsidRDefault="00733DE8" w:rsidP="00733DE8">
      <w:r>
        <w:t xml:space="preserve">   c. RT-qPCR for PTEN mRNA expression</w:t>
      </w:r>
    </w:p>
    <w:p w14:paraId="57FB5E58" w14:textId="77777777" w:rsidR="00733DE8" w:rsidRDefault="00733DE8" w:rsidP="00733DE8">
      <w:r>
        <w:t>7. Characterize phenotype changes through proliferation assays, migration assays, and AKT pathway activation.</w:t>
      </w:r>
    </w:p>
    <w:p w14:paraId="615F32A7" w14:textId="77777777" w:rsidR="00733DE8" w:rsidRDefault="00733DE8" w:rsidP="00733DE8"/>
    <w:p w14:paraId="1C2724F6" w14:textId="77777777" w:rsidR="00733DE8" w:rsidRDefault="00733DE8" w:rsidP="00733DE8">
      <w:r>
        <w:t>**Results &amp; Observations:**</w:t>
      </w:r>
    </w:p>
    <w:p w14:paraId="24C1A140" w14:textId="77777777" w:rsidR="00733DE8" w:rsidRDefault="00733DE8" w:rsidP="00733DE8">
      <w:r>
        <w:t>· Transfection efficiency: 65% (GFP-positive cells by flow cytometry).</w:t>
      </w:r>
    </w:p>
    <w:p w14:paraId="3353CA59" w14:textId="77777777" w:rsidR="00733DE8" w:rsidRDefault="00733DE8" w:rsidP="00733DE8">
      <w:r>
        <w:t>· Successfully isolated 8 potential knockout clones.</w:t>
      </w:r>
    </w:p>
    <w:p w14:paraId="308697B8" w14:textId="77777777" w:rsidR="00733DE8" w:rsidRDefault="00733DE8" w:rsidP="00733DE8">
      <w:r>
        <w:t>· Genomic sequencing confirmed frameshift mutations in 6/8 clones.</w:t>
      </w:r>
    </w:p>
    <w:p w14:paraId="36772A16" w14:textId="77777777" w:rsidR="00733DE8" w:rsidRDefault="00733DE8" w:rsidP="00733DE8">
      <w:r>
        <w:t>· Western blot showed complete absence of PTEN protein in 5/8 clones.</w:t>
      </w:r>
    </w:p>
    <w:p w14:paraId="14966955" w14:textId="77777777" w:rsidR="00733DE8" w:rsidRDefault="00733DE8" w:rsidP="00733DE8">
      <w:r>
        <w:t>· PTEN knockout clones showed:</w:t>
      </w:r>
    </w:p>
    <w:p w14:paraId="6953A576" w14:textId="77777777" w:rsidR="00733DE8" w:rsidRDefault="00733DE8" w:rsidP="00733DE8">
      <w:r>
        <w:t xml:space="preserve">  - 2.3-fold increase in proliferation rate</w:t>
      </w:r>
    </w:p>
    <w:p w14:paraId="48FF99ED" w14:textId="77777777" w:rsidR="00733DE8" w:rsidRDefault="00733DE8" w:rsidP="00733DE8">
      <w:r>
        <w:t xml:space="preserve">  - 3.5-fold increase in migration capacity</w:t>
      </w:r>
    </w:p>
    <w:p w14:paraId="10C0EED2" w14:textId="77777777" w:rsidR="00733DE8" w:rsidRDefault="00733DE8" w:rsidP="00733DE8">
      <w:r>
        <w:t xml:space="preserve">  - Hyperphosphorylation of AKT (p-AKT/AKT ratio increased by 4.2-fold)</w:t>
      </w:r>
    </w:p>
    <w:p w14:paraId="549699F9" w14:textId="77777777" w:rsidR="00733DE8" w:rsidRDefault="00733DE8" w:rsidP="00733DE8">
      <w:r>
        <w:t xml:space="preserve">  - Increased resistance to doxorubicin (IC₅₀ increased from 0.8 μM to 4.5 μM)</w:t>
      </w:r>
    </w:p>
    <w:p w14:paraId="309DBB53" w14:textId="77777777" w:rsidR="00733DE8" w:rsidRDefault="00733DE8" w:rsidP="00733DE8"/>
    <w:p w14:paraId="2E283F23" w14:textId="77777777" w:rsidR="00733DE8" w:rsidRDefault="00733DE8" w:rsidP="00733DE8">
      <w:r>
        <w:t>**Conclusion &amp; Next Steps:**</w:t>
      </w:r>
    </w:p>
    <w:p w14:paraId="590AEF57" w14:textId="77777777" w:rsidR="00733DE8" w:rsidRDefault="00733DE8" w:rsidP="00733DE8">
      <w:r>
        <w:t>· Successfully established PTEN knockout MCF-7 cell line using CRISPR-Cas9.</w:t>
      </w:r>
    </w:p>
    <w:p w14:paraId="138CBD57" w14:textId="77777777" w:rsidR="00733DE8" w:rsidRDefault="00733DE8" w:rsidP="00733DE8">
      <w:r>
        <w:t>· PTEN deletion resulted in expected phenotypic changes including enhanced proliferation, migration, and AKT pathway activation.</w:t>
      </w:r>
    </w:p>
    <w:p w14:paraId="19487931" w14:textId="77777777" w:rsidR="00733DE8" w:rsidRDefault="00733DE8" w:rsidP="00733DE8">
      <w:r>
        <w:t>· Next steps include RNA-seq analysis to identify global transcriptional changes.</w:t>
      </w:r>
    </w:p>
    <w:p w14:paraId="0C5E0453" w14:textId="77777777" w:rsidR="00733DE8" w:rsidRDefault="00733DE8" w:rsidP="00733DE8">
      <w:r>
        <w:t>· Plan to use this model for screening potential PI3K/AKT pathway inhibitors.</w:t>
      </w:r>
    </w:p>
    <w:p w14:paraId="043B6206" w14:textId="77777777" w:rsidR="00047FB9" w:rsidRDefault="00047FB9"/>
    <w:sectPr w:rsidR="00047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DE8"/>
    <w:rsid w:val="00047FB9"/>
    <w:rsid w:val="000A69CD"/>
    <w:rsid w:val="00152F5C"/>
    <w:rsid w:val="002D68FE"/>
    <w:rsid w:val="0056237F"/>
    <w:rsid w:val="005E195E"/>
    <w:rsid w:val="00733DE8"/>
    <w:rsid w:val="00E67675"/>
    <w:rsid w:val="00EE253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F70A2F"/>
  <w15:chartTrackingRefBased/>
  <w15:docId w15:val="{2D2C6E19-36F1-4F4F-B162-AB546832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DE8"/>
  </w:style>
  <w:style w:type="paragraph" w:styleId="Heading1">
    <w:name w:val="heading 1"/>
    <w:basedOn w:val="Normal"/>
    <w:next w:val="Normal"/>
    <w:link w:val="Heading1Char"/>
    <w:uiPriority w:val="9"/>
    <w:qFormat/>
    <w:rsid w:val="00733D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D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3D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3D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3D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3D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3D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3D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3D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D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D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3D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3DE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3DE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3D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3D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3D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3D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3D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3D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3D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3D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3D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3D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3D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3D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3D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3DE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3D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1</cp:revision>
  <dcterms:created xsi:type="dcterms:W3CDTF">2025-04-20T16:10:00Z</dcterms:created>
  <dcterms:modified xsi:type="dcterms:W3CDTF">2025-04-20T16:10:00Z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2025-04-20T16:10:26Z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ac1f84c4-5911-4d98-8888-923b11a95aa0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