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35BBD" w14:textId="77777777" w:rsidR="001B2401" w:rsidRDefault="001B2401" w:rsidP="001B2401">
      <w:r>
        <w:t>## Experiment Title: Development of 3D Brain Organoids from iPSCs for Neurological Disease Modeling</w:t>
      </w:r>
    </w:p>
    <w:p w14:paraId="11735607" w14:textId="77777777" w:rsidR="001B2401" w:rsidRDefault="001B2401" w:rsidP="001B2401">
      <w:r>
        <w:t>**Date:** May 15, 2025</w:t>
      </w:r>
    </w:p>
    <w:p w14:paraId="10B80165" w14:textId="77777777" w:rsidR="001B2401" w:rsidRDefault="001B2401" w:rsidP="001B2401">
      <w:r>
        <w:t>**Researcher:** Len</w:t>
      </w:r>
    </w:p>
    <w:p w14:paraId="7E1A31AA" w14:textId="77777777" w:rsidR="001B2401" w:rsidRDefault="001B2401" w:rsidP="001B2401">
      <w:r>
        <w:t>**Lab/Project:** Stem Cell Neurobiology</w:t>
      </w:r>
    </w:p>
    <w:p w14:paraId="4DF04CE1" w14:textId="77777777" w:rsidR="001B2401" w:rsidRDefault="001B2401" w:rsidP="001B2401"/>
    <w:p w14:paraId="16C232D3" w14:textId="77777777" w:rsidR="001B2401" w:rsidRDefault="001B2401" w:rsidP="001B2401">
      <w:r>
        <w:t>**Objective:**</w:t>
      </w:r>
    </w:p>
    <w:p w14:paraId="33248F63" w14:textId="77777777" w:rsidR="001B2401" w:rsidRDefault="001B2401" w:rsidP="001B2401">
      <w:r>
        <w:t>To generate and characterize cerebral organoids from induced pluripotent stem cells (iPSCs) for modeling neurodevelopmental disorders and drug screening applications.</w:t>
      </w:r>
    </w:p>
    <w:p w14:paraId="1C9D8E6D" w14:textId="77777777" w:rsidR="001B2401" w:rsidRDefault="001B2401" w:rsidP="001B2401"/>
    <w:p w14:paraId="636DADAF" w14:textId="77777777" w:rsidR="001B2401" w:rsidRDefault="001B2401" w:rsidP="001B2401">
      <w:r>
        <w:t>**Materials &amp; Reagents:**</w:t>
      </w:r>
    </w:p>
    <w:p w14:paraId="01ACF45C" w14:textId="77777777" w:rsidR="001B2401" w:rsidRDefault="001B2401" w:rsidP="001B2401">
      <w:r>
        <w:t>1. Cell Culture Components:</w:t>
      </w:r>
    </w:p>
    <w:p w14:paraId="63272278" w14:textId="77777777" w:rsidR="001B2401" w:rsidRDefault="001B2401" w:rsidP="001B2401">
      <w:r>
        <w:t xml:space="preserve">   · Human iPSC line (WTC-11)</w:t>
      </w:r>
    </w:p>
    <w:p w14:paraId="6F624683" w14:textId="77777777" w:rsidR="001B2401" w:rsidRDefault="001B2401" w:rsidP="001B2401">
      <w:r>
        <w:t xml:space="preserve">   · Essential 8 medium</w:t>
      </w:r>
    </w:p>
    <w:p w14:paraId="2837F62B" w14:textId="77777777" w:rsidR="001B2401" w:rsidRDefault="001B2401" w:rsidP="001B2401">
      <w:r>
        <w:t xml:space="preserve">   · Matrigel</w:t>
      </w:r>
    </w:p>
    <w:p w14:paraId="05EB9CBA" w14:textId="77777777" w:rsidR="001B2401" w:rsidRDefault="001B2401" w:rsidP="001B2401">
      <w:r>
        <w:t xml:space="preserve">   · Neural induction medium</w:t>
      </w:r>
    </w:p>
    <w:p w14:paraId="3AE83B86" w14:textId="77777777" w:rsidR="001B2401" w:rsidRDefault="001B2401" w:rsidP="001B2401">
      <w:r>
        <w:t xml:space="preserve">   · B-27 supplement</w:t>
      </w:r>
    </w:p>
    <w:p w14:paraId="7A40671B" w14:textId="77777777" w:rsidR="001B2401" w:rsidRDefault="001B2401" w:rsidP="001B2401">
      <w:r>
        <w:t xml:space="preserve">   · N-2 supplement</w:t>
      </w:r>
    </w:p>
    <w:p w14:paraId="13C07870" w14:textId="77777777" w:rsidR="001B2401" w:rsidRDefault="001B2401" w:rsidP="001B2401"/>
    <w:p w14:paraId="59D91D4E" w14:textId="77777777" w:rsidR="001B2401" w:rsidRDefault="001B2401" w:rsidP="001B2401">
      <w:r>
        <w:t>2. Growth Factors &amp; Small Molecules:</w:t>
      </w:r>
    </w:p>
    <w:p w14:paraId="79461126" w14:textId="77777777" w:rsidR="001B2401" w:rsidRDefault="001B2401" w:rsidP="001B2401">
      <w:r>
        <w:t xml:space="preserve">   · bFGF (basic fibroblast growth factor)</w:t>
      </w:r>
    </w:p>
    <w:p w14:paraId="100CDA84" w14:textId="77777777" w:rsidR="001B2401" w:rsidRDefault="001B2401" w:rsidP="001B2401">
      <w:r>
        <w:t xml:space="preserve">   · EGF (epidermal growth factor)</w:t>
      </w:r>
    </w:p>
    <w:p w14:paraId="5827A93B" w14:textId="77777777" w:rsidR="001B2401" w:rsidRDefault="001B2401" w:rsidP="001B2401">
      <w:r>
        <w:t xml:space="preserve">   · ROCK inhibitor (Y-27632)</w:t>
      </w:r>
    </w:p>
    <w:p w14:paraId="04942DE1" w14:textId="77777777" w:rsidR="001B2401" w:rsidRDefault="001B2401" w:rsidP="001B2401">
      <w:r>
        <w:t xml:space="preserve">   · SB431542 (TGF-β inhibitor)</w:t>
      </w:r>
    </w:p>
    <w:p w14:paraId="43B0C45D" w14:textId="77777777" w:rsidR="001B2401" w:rsidRDefault="001B2401" w:rsidP="001B2401">
      <w:r>
        <w:t xml:space="preserve">   · LDN193189 (BMP inhibitor)</w:t>
      </w:r>
    </w:p>
    <w:p w14:paraId="6F6A0364" w14:textId="77777777" w:rsidR="001B2401" w:rsidRDefault="001B2401" w:rsidP="001B2401">
      <w:r>
        <w:t xml:space="preserve">   · CHIR99021 (GSK3β inhibitor)</w:t>
      </w:r>
    </w:p>
    <w:p w14:paraId="51110AD7" w14:textId="77777777" w:rsidR="001B2401" w:rsidRDefault="001B2401" w:rsidP="001B2401"/>
    <w:p w14:paraId="15D9A928" w14:textId="77777777" w:rsidR="001B2401" w:rsidRDefault="001B2401" w:rsidP="001B2401">
      <w:r>
        <w:lastRenderedPageBreak/>
        <w:t>3. Equipment:</w:t>
      </w:r>
    </w:p>
    <w:p w14:paraId="5A3B2F35" w14:textId="77777777" w:rsidR="001B2401" w:rsidRDefault="001B2401" w:rsidP="001B2401">
      <w:r>
        <w:t xml:space="preserve">   · Spinning bioreactor</w:t>
      </w:r>
    </w:p>
    <w:p w14:paraId="2B8EEFA1" w14:textId="77777777" w:rsidR="001B2401" w:rsidRDefault="001B2401" w:rsidP="001B2401">
      <w:r>
        <w:t xml:space="preserve">   · Confocal microscope</w:t>
      </w:r>
    </w:p>
    <w:p w14:paraId="258BB221" w14:textId="77777777" w:rsidR="001B2401" w:rsidRDefault="001B2401" w:rsidP="001B2401">
      <w:r>
        <w:t xml:space="preserve">   · Cryostat</w:t>
      </w:r>
    </w:p>
    <w:p w14:paraId="7B3D7021" w14:textId="77777777" w:rsidR="001B2401" w:rsidRDefault="001B2401" w:rsidP="001B2401">
      <w:r>
        <w:t xml:space="preserve">   · Real-time PCR system</w:t>
      </w:r>
    </w:p>
    <w:p w14:paraId="7F03A183" w14:textId="77777777" w:rsidR="001B2401" w:rsidRDefault="001B2401" w:rsidP="001B2401">
      <w:r>
        <w:t xml:space="preserve">   · Vibratome</w:t>
      </w:r>
    </w:p>
    <w:p w14:paraId="495824A3" w14:textId="77777777" w:rsidR="001B2401" w:rsidRDefault="001B2401" w:rsidP="001B2401"/>
    <w:p w14:paraId="55825968" w14:textId="77777777" w:rsidR="001B2401" w:rsidRDefault="001B2401" w:rsidP="001B2401">
      <w:r>
        <w:t>**Procedure:**</w:t>
      </w:r>
    </w:p>
    <w:p w14:paraId="04ACBC9B" w14:textId="77777777" w:rsidR="001B2401" w:rsidRDefault="001B2401" w:rsidP="001B2401">
      <w:r>
        <w:t>1. Maintain iPSCs on Matrigel-coated plates in Essential 8 medium.</w:t>
      </w:r>
    </w:p>
    <w:p w14:paraId="71CC4745" w14:textId="77777777" w:rsidR="001B2401" w:rsidRDefault="001B2401" w:rsidP="001B2401">
      <w:r>
        <w:t>2. Form embryoid bodies (EBs) in ultra-low attachment plates with ROCK inhibitor.</w:t>
      </w:r>
    </w:p>
    <w:p w14:paraId="44D70E6A" w14:textId="77777777" w:rsidR="001B2401" w:rsidRDefault="001B2401" w:rsidP="001B2401">
      <w:r>
        <w:t>3. Culture EBs for 5 days, then transfer to neural induction medium with dual SMAD inhibitors (SB431542 + LDN193189).</w:t>
      </w:r>
    </w:p>
    <w:p w14:paraId="0950C503" w14:textId="77777777" w:rsidR="001B2401" w:rsidRDefault="001B2401" w:rsidP="001B2401">
      <w:r>
        <w:t>4. Embed developing organoids in Matrigel droplets on day 10.</w:t>
      </w:r>
    </w:p>
    <w:p w14:paraId="7AA2C905" w14:textId="77777777" w:rsidR="001B2401" w:rsidRDefault="001B2401" w:rsidP="001B2401">
      <w:r>
        <w:t>5. Transfer to spinning bioreactor with differentiation medium containing B27, N2, bFGF, and EGF.</w:t>
      </w:r>
    </w:p>
    <w:p w14:paraId="5206C937" w14:textId="77777777" w:rsidR="001B2401" w:rsidRDefault="001B2401" w:rsidP="001B2401">
      <w:r>
        <w:t>6. Maintain organoids with medium changes every 3 days for up to 60 days.</w:t>
      </w:r>
    </w:p>
    <w:p w14:paraId="69621B52" w14:textId="77777777" w:rsidR="001B2401" w:rsidRDefault="001B2401" w:rsidP="001B2401">
      <w:r>
        <w:t>7. Characterize organoids at days 30 and 60 by:</w:t>
      </w:r>
    </w:p>
    <w:p w14:paraId="73BEF88B" w14:textId="77777777" w:rsidR="001B2401" w:rsidRDefault="001B2401" w:rsidP="001B2401">
      <w:r>
        <w:t xml:space="preserve">   a. Immunohistochemistry for neural markers (Nestin, Sox2, Tuj1, Map2)</w:t>
      </w:r>
    </w:p>
    <w:p w14:paraId="0051F1F3" w14:textId="77777777" w:rsidR="001B2401" w:rsidRDefault="001B2401" w:rsidP="001B2401">
      <w:r>
        <w:t xml:space="preserve">   b. RT-qPCR for region-specific transcription factors</w:t>
      </w:r>
    </w:p>
    <w:p w14:paraId="62BB97B8" w14:textId="77777777" w:rsidR="001B2401" w:rsidRDefault="001B2401" w:rsidP="001B2401">
      <w:r>
        <w:t xml:space="preserve">   c. Single-cell RNA sequencing of dissociated organoids</w:t>
      </w:r>
    </w:p>
    <w:p w14:paraId="51B860A2" w14:textId="77777777" w:rsidR="001B2401" w:rsidRDefault="001B2401" w:rsidP="001B2401">
      <w:r>
        <w:t xml:space="preserve">   d. Calcium imaging for functional analysis</w:t>
      </w:r>
    </w:p>
    <w:p w14:paraId="29601992" w14:textId="77777777" w:rsidR="001B2401" w:rsidRDefault="001B2401" w:rsidP="001B2401"/>
    <w:p w14:paraId="66C1AD09" w14:textId="77777777" w:rsidR="001B2401" w:rsidRDefault="001B2401" w:rsidP="001B2401">
      <w:r>
        <w:t>**Results &amp; Observations:**</w:t>
      </w:r>
    </w:p>
    <w:p w14:paraId="2F18188C" w14:textId="77777777" w:rsidR="001B2401" w:rsidRDefault="001B2401" w:rsidP="001B2401">
      <w:r>
        <w:t>· Successfully generated organoids with average diameter of 4.2 ± 0.5 mm at day 60.</w:t>
      </w:r>
    </w:p>
    <w:p w14:paraId="4A728A60" w14:textId="77777777" w:rsidR="001B2401" w:rsidRDefault="001B2401" w:rsidP="001B2401">
      <w:r>
        <w:t>· Immunostaining revealed:</w:t>
      </w:r>
    </w:p>
    <w:p w14:paraId="273364B6" w14:textId="77777777" w:rsidR="001B2401" w:rsidRDefault="001B2401" w:rsidP="001B2401">
      <w:r>
        <w:t xml:space="preserve">  - Formation of ventricle-like structures with Sox2+ neural progenitors</w:t>
      </w:r>
    </w:p>
    <w:p w14:paraId="79AB59CE" w14:textId="77777777" w:rsidR="001B2401" w:rsidRDefault="001B2401" w:rsidP="001B2401">
      <w:r>
        <w:t xml:space="preserve">  - Cortical layering with deep-layer (TBR1+) and upper-layer (SATB2+) neurons</w:t>
      </w:r>
    </w:p>
    <w:p w14:paraId="3DA11CD0" w14:textId="77777777" w:rsidR="001B2401" w:rsidRDefault="001B2401" w:rsidP="001B2401">
      <w:r>
        <w:lastRenderedPageBreak/>
        <w:t xml:space="preserve">  - Presence of GFAP+ astrocytes beginning at day 45</w:t>
      </w:r>
    </w:p>
    <w:p w14:paraId="68DB1D78" w14:textId="77777777" w:rsidR="001B2401" w:rsidRDefault="001B2401" w:rsidP="001B2401">
      <w:r>
        <w:t>· scRNA-seq identified distinct cell populations corresponding to:</w:t>
      </w:r>
    </w:p>
    <w:p w14:paraId="3906707E" w14:textId="77777777" w:rsidR="001B2401" w:rsidRDefault="001B2401" w:rsidP="001B2401">
      <w:r>
        <w:t xml:space="preserve">  - Radial glial cells (15%)</w:t>
      </w:r>
    </w:p>
    <w:p w14:paraId="47165AD4" w14:textId="77777777" w:rsidR="001B2401" w:rsidRDefault="001B2401" w:rsidP="001B2401">
      <w:r>
        <w:t xml:space="preserve">  - Intermediate progenitors (22%)</w:t>
      </w:r>
    </w:p>
    <w:p w14:paraId="3FA754AD" w14:textId="77777777" w:rsidR="001B2401" w:rsidRDefault="001B2401" w:rsidP="001B2401">
      <w:r>
        <w:t xml:space="preserve">  - Excitatory neurons (38%)</w:t>
      </w:r>
    </w:p>
    <w:p w14:paraId="11684CA3" w14:textId="77777777" w:rsidR="001B2401" w:rsidRDefault="001B2401" w:rsidP="001B2401">
      <w:r>
        <w:t xml:space="preserve">  - Inhibitory neurons (8%)</w:t>
      </w:r>
    </w:p>
    <w:p w14:paraId="6950D03F" w14:textId="77777777" w:rsidR="001B2401" w:rsidRDefault="001B2401" w:rsidP="001B2401">
      <w:r>
        <w:t xml:space="preserve">  - Astrocytes (12%)</w:t>
      </w:r>
    </w:p>
    <w:p w14:paraId="5C51E238" w14:textId="77777777" w:rsidR="001B2401" w:rsidRDefault="001B2401" w:rsidP="001B2401">
      <w:r>
        <w:t xml:space="preserve">  - Other cell types (5%)</w:t>
      </w:r>
    </w:p>
    <w:p w14:paraId="4C60564F" w14:textId="77777777" w:rsidR="001B2401" w:rsidRDefault="001B2401" w:rsidP="001B2401">
      <w:r>
        <w:t>· Calcium imaging detected spontaneous neuronal activity starting from day 50.</w:t>
      </w:r>
    </w:p>
    <w:p w14:paraId="26DBF7FB" w14:textId="77777777" w:rsidR="001B2401" w:rsidRDefault="001B2401" w:rsidP="001B2401"/>
    <w:p w14:paraId="5FC52582" w14:textId="77777777" w:rsidR="001B2401" w:rsidRDefault="001B2401" w:rsidP="001B2401">
      <w:r>
        <w:t>**Conclusion &amp; Next Steps:**</w:t>
      </w:r>
    </w:p>
    <w:p w14:paraId="293CD773" w14:textId="77777777" w:rsidR="001B2401" w:rsidRDefault="001B2401" w:rsidP="001B2401">
      <w:r>
        <w:t>· Successfully established a reliable protocol for generating complex cerebral organoids from human iPSCs.</w:t>
      </w:r>
    </w:p>
    <w:p w14:paraId="1E222DD9" w14:textId="77777777" w:rsidR="001B2401" w:rsidRDefault="001B2401" w:rsidP="001B2401">
      <w:r>
        <w:t>· The organoids recapitulate key aspects of human cortical development including progenitor zones and neuronal layering.</w:t>
      </w:r>
    </w:p>
    <w:p w14:paraId="204593DC" w14:textId="77777777" w:rsidR="001B2401" w:rsidRDefault="001B2401" w:rsidP="001B2401">
      <w:r>
        <w:t>· Next steps include extending culture duration to study later developmental events and optimizing conditions for more uniform organoid generation.</w:t>
      </w:r>
    </w:p>
    <w:p w14:paraId="284610FA" w14:textId="77777777" w:rsidR="001B2401" w:rsidRDefault="001B2401" w:rsidP="001B2401">
      <w:r>
        <w:t>· Plan to apply this system to model autism spectrum disorders using patient-derived iPSCs.</w:t>
      </w:r>
    </w:p>
    <w:p w14:paraId="7AF87150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01"/>
    <w:rsid w:val="00047FB9"/>
    <w:rsid w:val="000A69CD"/>
    <w:rsid w:val="00152F5C"/>
    <w:rsid w:val="001B2401"/>
    <w:rsid w:val="002D68FE"/>
    <w:rsid w:val="0056237F"/>
    <w:rsid w:val="005E195E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209991"/>
  <w15:chartTrackingRefBased/>
  <w15:docId w15:val="{FD7604FB-F579-594B-BF55-46079076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401"/>
  </w:style>
  <w:style w:type="paragraph" w:styleId="Heading1">
    <w:name w:val="heading 1"/>
    <w:basedOn w:val="Normal"/>
    <w:next w:val="Normal"/>
    <w:link w:val="Heading1Char"/>
    <w:uiPriority w:val="9"/>
    <w:qFormat/>
    <w:rsid w:val="001B2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4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4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4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4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4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4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4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4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4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4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4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4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4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4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4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4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4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4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4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4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4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4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4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4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2025-04-20T16:10:00Z</dcterms:created>
  <dcterms:modified xsi:type="dcterms:W3CDTF">2025-04-20T16:11:00Z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2025-04-20T16:11:00Z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54f45982-377e-4a8b-9f8d-b77632f654b5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